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96-41-372-26</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Öffentliche Ausschreibung</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Hofburgschule Alten-Buseck - Erweiterungsanbau - Metallbauarbeiten</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Der Landkreis Gießen beabsichtigt derzeit die Erweiterung der Hofburgschule in Alten-Buseck. Auf dem Grundstück in der Pestalozzistraße 2, 35418 Buseck, befindet sich der Schulkomplex mit zwei Gebäudeteilen aus den Jahren 1960 und 1990, die durch ein Atrium verbunden sind, sowie der Schulhof, der die Schule großzügig umrahmt.
Der neue Anbau soll nördlich an das bestehende Gebäude angeschlossen werden. Dabei wird die Erweiterung an zwei Stellen wie eine Klammer mit dem Bestandsbau verbunden und umschließt in der Mitte eine neue Aula sowie im Obergeschoss einen kleinen Lichthof.
Der Anbau wird pro Etage zwei Klassenräume, einen Differenzierungsraum, einen Technikraum und ein Büro/Kopierraum umfassen. In beiden Etagen soll der neue Flur direkt an die bestehenden Flure angeschlossen werden.</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